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Accession Form</w:t>
      </w:r>
    </w:p>
    <w:p>
      <w:pPr>
        <w:spacing w:after="140"/>
      </w:pPr>
      <w:r>
        <w:t>Appendix 8 of the EURO-NMD Registry Data Sharing Agreement</w:t>
      </w:r>
    </w:p>
    <w:p>
      <w:pPr>
        <w:spacing w:after="180"/>
      </w:pPr>
      <w:r>
        <w:rPr>
          <w:rFonts w:ascii="Arial" w:hAnsi="Arial"/>
          <w:i/>
          <w:color w:val="000000"/>
          <w:sz w:val="18"/>
        </w:rPr>
        <w:t>Instructions for institutions. Complete the HCP identity and the same agreed accession date in both paragraphs. Return completed, unsigned Appendices 1 and 8 to the Registry Coordination Team with the authorised legal signatory's full name, position and professional email address. AP-HP initiates DocuSign: AP-HP signs first, then the HCP, within the same envelope. Do not sign in advance unless an alternative arrangement has been coordinated with AP-HP. Both signatures are required; accession takes effect on the date specified below. For other electronic signing, provide the original qualified electronically signed PDF and platform signature summary/audit trail, with signature validation information; the file must permit any remaining signature without altering signed content or invalidating existing signatures. If an acceptable electronic route cannot be arranged, use handwritten signatures as coordinated with AP-HP.</w:t>
      </w:r>
    </w:p>
    <w:p>
      <w:pPr>
        <w:keepNext/>
        <w:spacing w:after="140"/>
      </w:pPr>
      <w:r>
        <w:rPr>
          <w:b/>
        </w:rPr>
        <w:t>ACCESSION OF A NEW PARTY TO THE EURO-NMD REGISTRY DATA SHARING AGREEMENT</w:t>
      </w:r>
    </w:p>
    <w:p>
      <w:pPr>
        <w:spacing w:after="160" w:line="250" w:lineRule="auto"/>
      </w:pPr>
      <w:r>
        <w:rPr>
          <w:rFonts w:ascii="Arial" w:hAnsi="Arial"/>
          <w:sz w:val="20"/>
        </w:rPr>
        <w:t xml:space="preserve">Reference: EURO-NMD Registry Data Sharing Agreement, (Agreement Ref. APHP 2021-578/01), as amended by Amendment No. 2 (Ref. APHP 2021-578/02), dated 6 October 2026. </w:t>
      </w:r>
    </w:p>
    <w:p>
      <w:pPr>
        <w:spacing w:after="160" w:line="250" w:lineRule="auto"/>
      </w:pPr>
      <w:r>
        <w:rPr>
          <w:rFonts w:ascii="Arial" w:hAnsi="Arial"/>
          <w:sz w:val="20"/>
        </w:rPr>
        <w:t>[OFFICIAL NAME OF THE NEW PARTY] (the “Acceding HCP”) hereby accedes to the EURO-NMD Registry Data Sharing Agreement identified above and accepts all rights and obligations arising therefrom with effect from [date], in accordance with the provisions of the Agreement.</w:t>
      </w:r>
    </w:p>
    <w:p>
      <w:pPr>
        <w:spacing w:after="160" w:line="250" w:lineRule="auto"/>
      </w:pPr>
      <w:r>
        <w:rPr>
          <w:rFonts w:ascii="Arial" w:hAnsi="Arial"/>
          <w:sz w:val="20"/>
        </w:rPr>
        <w:t>ASSISTANCE PUBLIQUE – HÔPITAUX DE PARIS (“AP-HP”), acting in its capacity as Coordinator of the EURO-NMD Registry, hereby acknowledges and accepts the accession of [OFFICIAL NAME OF THE NEW PARTY] to the Agreement with effect from [date].</w:t>
      </w:r>
    </w:p>
    <w:p>
      <w:pPr>
        <w:spacing w:after="160" w:line="250" w:lineRule="auto"/>
      </w:pPr>
      <w:r>
        <w:rPr>
          <w:rFonts w:ascii="Arial" w:hAnsi="Arial"/>
          <w:sz w:val="20"/>
        </w:rPr>
        <w:t>The Acceding HCP confirms that it has completed and submitted the HCP-specific information required under Appendix 1 of the Agreement.</w:t>
      </w:r>
    </w:p>
    <w:p>
      <w:pPr>
        <w:spacing w:after="160" w:line="250" w:lineRule="auto"/>
      </w:pPr>
      <w:r>
        <w:rPr>
          <w:rFonts w:ascii="Arial" w:hAnsi="Arial"/>
          <w:sz w:val="20"/>
        </w:rPr>
        <w:t>This Accession Form may be executed by means of an electronic signature system, including DocuSign, which shall be deemed legally valid in accordance with the eIDAS Regulation. All executed versions, whether signed electronically or in hard copy, shall be deemed equally authentic, legally valid, and binding upon the Parties.</w:t>
      </w:r>
    </w:p>
    <w:tbl>
      <w:tblPr>
        <w:tblW w:type="auto" w:w="0"/>
        <w:jc w:val="center"/>
        <w:tblLayout w:type="fixed"/>
        <w:tblLook w:firstColumn="1" w:firstRow="1" w:lastColumn="0" w:lastRow="0" w:noHBand="0" w:noVBand="1" w:val="04A0"/>
        <w:tblBorders>
          <w:top w:val="single" w:sz="4" w:color="D9D9D9"/>
          <w:left w:val="single" w:sz="4" w:color="D9D9D9"/>
          <w:bottom w:val="single" w:sz="4" w:color="D9D9D9"/>
          <w:right w:val="single" w:sz="4" w:color="D9D9D9"/>
          <w:insideH w:val="single" w:sz="4" w:color="D9D9D9"/>
          <w:insideV w:val="single" w:sz="4" w:color="D9D9D9"/>
        </w:tblBorders>
      </w:tblPr>
      <w:tblGrid>
        <w:gridCol w:w="4939"/>
        <w:gridCol w:w="4939"/>
      </w:tblGrid>
      <w:tr>
        <w:trPr>
          <w:cantSplit/>
        </w:trPr>
        <w:tc>
          <w:tcPr>
            <w:tcW w:type="dxa" w:w="4944"/>
          </w:tcPr>
          <w:p>
            <w:pPr>
              <w:spacing w:after="80"/>
            </w:pPr>
            <w:r>
              <w:rPr>
                <w:sz w:val="18"/>
              </w:rPr>
              <w:t>[Date and Place]</w:t>
              <w:br/>
              <w:t>[OFFICIAL NAME OF THE ACCEDING HCP]</w:t>
              <w:br/>
              <w:t>Signature(s): __________________________</w:t>
              <w:br/>
              <w:t>Name(s): ______________________________</w:t>
              <w:br/>
              <w:t>Title(s): _______________________________</w:t>
            </w:r>
          </w:p>
        </w:tc>
        <w:tc>
          <w:tcPr>
            <w:tcW w:type="dxa" w:w="4944"/>
          </w:tcPr>
          <w:p>
            <w:pPr>
              <w:spacing w:after="80"/>
            </w:pPr>
            <w:r>
              <w:rPr>
                <w:sz w:val="18"/>
              </w:rPr>
              <w:t>[Date and Place]</w:t>
              <w:br/>
              <w:t>ASSISTANCE PUBLIQUE – HÔPITAUX DE PARIS</w:t>
              <w:br/>
              <w:t>Signature(s): __________________________</w:t>
              <w:br/>
              <w:t>Name(s): ______________________________</w:t>
              <w:br/>
              <w:t>Title(s): _______________________________</w:t>
            </w:r>
          </w:p>
        </w:tc>
      </w:tr>
    </w:tbl>
    <w:sectPr>
      <w:headerReference w:type="default" r:id="rId9"/>
      <w:footerReference w:type="default" r:id="rId10"/>
      <w:pgSz w:w="11905" w:h="16838"/>
      <w:pgMar w:top="1656" w:right="1008" w:bottom="936" w:left="1008" w:header="317" w:footer="288" w:gutter="0"/>
      <w:cols w:space="720"/>
      <w:docGrid w:linePitch="360"/>
      <w:pgNumType w:start="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20"/>
    </w:pPr>
    <w:r>
      <w:rPr>
        <w:rFonts w:ascii="Arial" w:hAnsi="Arial"/>
        <w:sz w:val="15"/>
      </w:rPr>
      <w:t xml:space="preserve">EURO-NMD Registry | Appendix 8 | Editable template | Page </w:t>
    </w:r>
    <w:fldSimple w:instr="PAGE">
      <w:r>
        <w:t>1</w:t>
      </w:r>
    </w:fldSimple>
  </w:p>
  <w:p>
    <w:pPr>
      <w:spacing w:after="20"/>
    </w:pPr>
    <w:r>
      <w:rPr>
        <w:rFonts w:ascii="Arial" w:hAnsi="Arial"/>
        <w:sz w:val="15"/>
      </w:rPr>
      <w:t>Amendment No. 2 effective 6 October 2026 | Ref. APHP 2021-578/02</w:t>
    </w:r>
  </w:p>
  <w:p>
    <w:pPr>
      <w:spacing w:after="0"/>
    </w:pPr>
    <w:r>
      <w:drawing>
        <wp:inline xmlns:a="http://schemas.openxmlformats.org/drawingml/2006/main" xmlns:pic="http://schemas.openxmlformats.org/drawingml/2006/picture">
          <wp:extent cx="173736" cy="115613"/>
          <wp:docPr id="1" name="Picture 1"/>
          <wp:cNvGraphicFramePr>
            <a:graphicFrameLocks noChangeAspect="1"/>
          </wp:cNvGraphicFramePr>
          <a:graphic>
            <a:graphicData uri="http://schemas.openxmlformats.org/drawingml/2006/picture">
              <pic:pic>
                <pic:nvPicPr>
                  <pic:cNvPr id="0" name="eu-emblem.png"/>
                  <pic:cNvPicPr/>
                </pic:nvPicPr>
                <pic:blipFill>
                  <a:blip r:embed="rId1"/>
                  <a:stretch>
                    <a:fillRect/>
                  </a:stretch>
                </pic:blipFill>
                <pic:spPr>
                  <a:xfrm>
                    <a:off x="0" y="0"/>
                    <a:ext cx="173736" cy="115613"/>
                  </a:xfrm>
                  <a:prstGeom prst="rect"/>
                </pic:spPr>
              </pic:pic>
            </a:graphicData>
          </a:graphic>
        </wp:inline>
      </w:drawing>
    </w:r>
    <w:r>
      <w:rPr>
        <w:rFonts w:ascii="Arial" w:hAnsi="Arial"/>
        <w:i/>
        <w:sz w:val="14"/>
      </w:rPr>
      <w:t xml:space="preserve">  Established with support from European Union funding programmes.</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spacing w:after="0"/>
    </w:pPr>
    <w:r>
      <w:rPr>
        <w:rFonts w:ascii="Arial" w:hAnsi="Arial"/>
        <w:color w:val="000000"/>
        <w:sz w:val="16"/>
      </w:rPr>
      <w:t>Ref. APHP 2021-578/02</w:t>
    </w:r>
  </w:p>
  <w:p>
    <w:pPr>
      <w:spacing w:before="0" w:after="0"/>
      <w:jc w:val="center"/>
    </w:pPr>
    <w:r>
      <w:drawing>
        <wp:inline xmlns:a="http://schemas.openxmlformats.org/drawingml/2006/main" xmlns:pic="http://schemas.openxmlformats.org/drawingml/2006/picture">
          <wp:extent cx="1554480" cy="475671"/>
          <wp:docPr id="1" name="Picture 1"/>
          <wp:cNvGraphicFramePr>
            <a:graphicFrameLocks noChangeAspect="1"/>
          </wp:cNvGraphicFramePr>
          <a:graphic>
            <a:graphicData uri="http://schemas.openxmlformats.org/drawingml/2006/picture">
              <pic:pic>
                <pic:nvPicPr>
                  <pic:cNvPr id="0" name="registry-logo.png"/>
                  <pic:cNvPicPr/>
                </pic:nvPicPr>
                <pic:blipFill>
                  <a:blip r:embed="rId1"/>
                  <a:stretch>
                    <a:fillRect/>
                  </a:stretch>
                </pic:blipFill>
                <pic:spPr>
                  <a:xfrm>
                    <a:off x="0" y="0"/>
                    <a:ext cx="1554480" cy="475671"/>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olor w:val="000000"/>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b/>
      <w:bCs/>
      <w:color w:val="00000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00" w:line="240" w:lineRule="auto" w:before="0"/>
      <w:contextualSpacing/>
    </w:pPr>
    <w:rPr>
      <w:rFonts w:asciiTheme="majorHAnsi" w:eastAsiaTheme="majorEastAsia" w:hAnsiTheme="majorHAnsi" w:cstheme="majorBidi" w:ascii="Arial" w:hAnsi="Arial"/>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Arial" w:hAnsi="Arial"/>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Accession Form</dc:title>
  <dc:subject>Public website reference or editable institutional template</dc:subject>
  <dc:creator/>
  <cp:keywords/>
  <dc:description/>
  <cp:lastModifiedBy/>
  <cp:revision>1</cp:revision>
  <dcterms:created xsi:type="dcterms:W3CDTF">2013-12-23T23:15:00Z</dcterms:created>
  <dcterms:modified xsi:type="dcterms:W3CDTF">2013-12-23T23:15:00Z</dcterms:modified>
  <cp:category/>
</cp:coreProperties>
</file>